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6C61" w14:textId="77777777" w:rsidR="00E94F42" w:rsidRDefault="00E94F42" w:rsidP="00E94F42">
      <w:pPr>
        <w:jc w:val="both"/>
      </w:pPr>
      <w:r>
        <w:t>Apreciados Usuarios;</w:t>
      </w:r>
    </w:p>
    <w:p w14:paraId="7DD39FF9" w14:textId="092E34A0" w:rsidR="00E94F42" w:rsidRDefault="00E94F42" w:rsidP="00E94F42">
      <w:pPr>
        <w:jc w:val="both"/>
      </w:pPr>
      <w:r>
        <w:t xml:space="preserve">REDNOVA; contribuyendo </w:t>
      </w:r>
      <w:r w:rsidR="00DD0431">
        <w:t>con el</w:t>
      </w:r>
      <w:r>
        <w:t xml:space="preserve"> bienestar de nuestros usuarios informa que su consumo total ha sido liquidado de acuerdo </w:t>
      </w:r>
      <w:r w:rsidR="00DD0431">
        <w:t>con</w:t>
      </w:r>
      <w:r>
        <w:t xml:space="preserve"> la opción tarifaria establecida en la resolución CREG 048 de 2020. Por lo cual es importante tener en cuenta los siguientes aspectos:</w:t>
      </w:r>
    </w:p>
    <w:p w14:paraId="3AAD1263" w14:textId="6CD7D0C0" w:rsidR="00E94F42" w:rsidRPr="00137E05" w:rsidRDefault="00E94F42" w:rsidP="00E94F42">
      <w:pPr>
        <w:jc w:val="both"/>
        <w:rPr>
          <w:b/>
          <w:bCs/>
        </w:rPr>
      </w:pPr>
      <w:r w:rsidRPr="00137E05">
        <w:rPr>
          <w:b/>
          <w:bCs/>
        </w:rPr>
        <w:t xml:space="preserve">Para </w:t>
      </w:r>
      <w:r>
        <w:rPr>
          <w:b/>
          <w:bCs/>
        </w:rPr>
        <w:t xml:space="preserve">los usuarios de </w:t>
      </w:r>
      <w:r w:rsidRPr="00137E05">
        <w:rPr>
          <w:b/>
          <w:bCs/>
        </w:rPr>
        <w:t>estrato</w:t>
      </w:r>
      <w:r w:rsidR="00DD0431">
        <w:rPr>
          <w:b/>
          <w:bCs/>
        </w:rPr>
        <w:t>s</w:t>
      </w:r>
      <w:r w:rsidRPr="00137E05">
        <w:rPr>
          <w:b/>
          <w:bCs/>
        </w:rPr>
        <w:t xml:space="preserve"> 1 y 2:</w:t>
      </w:r>
    </w:p>
    <w:p w14:paraId="1CA72E6B" w14:textId="77777777" w:rsidR="00E94F42" w:rsidRPr="00137E05" w:rsidRDefault="00E94F42" w:rsidP="00E94F42">
      <w:pPr>
        <w:pStyle w:val="Prrafodelista"/>
        <w:numPr>
          <w:ilvl w:val="0"/>
          <w:numId w:val="26"/>
        </w:numPr>
        <w:spacing w:after="160" w:line="259" w:lineRule="auto"/>
        <w:jc w:val="both"/>
      </w:pPr>
      <w:r w:rsidRPr="00137E05">
        <w:t xml:space="preserve">Se considerará como plazo mínimo treinta y seis (36) meses hasta sesenta (60) meses, para recuperar los incrementos </w:t>
      </w:r>
      <w:r>
        <w:t>dejados de facturar correspondientes al</w:t>
      </w:r>
      <w:r w:rsidRPr="00137E05">
        <w:t xml:space="preserve"> costo de la prestación del servicio, dada la implementación de la opción tarifaria aplicada a</w:t>
      </w:r>
      <w:r>
        <w:t>l consumo reflejado en la factura adjunta</w:t>
      </w:r>
      <w:r w:rsidRPr="00137E05">
        <w:t xml:space="preserve">. </w:t>
      </w:r>
    </w:p>
    <w:p w14:paraId="54AC792A" w14:textId="4CA59F16" w:rsidR="00E94F42" w:rsidRDefault="00E94F42" w:rsidP="00E94F42">
      <w:pPr>
        <w:pStyle w:val="Prrafodelista"/>
        <w:numPr>
          <w:ilvl w:val="0"/>
          <w:numId w:val="26"/>
        </w:numPr>
        <w:spacing w:after="160" w:line="259" w:lineRule="auto"/>
        <w:jc w:val="both"/>
      </w:pPr>
      <w:r>
        <w:t xml:space="preserve">El usuario en cualquier momento </w:t>
      </w:r>
      <w:r w:rsidRPr="000F5447">
        <w:t>podrá solicitar que no se le siga aplicando la Opción Tarifaria, para lo cual deberá pagar el saldo acumulado que presente a esa fecha</w:t>
      </w:r>
      <w:r>
        <w:t xml:space="preserve"> sin ninguna aplicación de sanciones ni costos adicionales.</w:t>
      </w:r>
    </w:p>
    <w:p w14:paraId="77B1263B" w14:textId="77777777" w:rsidR="00E94F42" w:rsidRPr="00137E05" w:rsidRDefault="00E94F42" w:rsidP="00E94F42">
      <w:pPr>
        <w:jc w:val="both"/>
        <w:rPr>
          <w:b/>
          <w:bCs/>
        </w:rPr>
      </w:pPr>
      <w:r w:rsidRPr="00137E05">
        <w:rPr>
          <w:b/>
          <w:bCs/>
        </w:rPr>
        <w:t>Para los estratos 3,</w:t>
      </w:r>
      <w:r>
        <w:rPr>
          <w:b/>
          <w:bCs/>
        </w:rPr>
        <w:t xml:space="preserve"> </w:t>
      </w:r>
      <w:r w:rsidRPr="00137E05">
        <w:rPr>
          <w:b/>
          <w:bCs/>
        </w:rPr>
        <w:t>4,</w:t>
      </w:r>
      <w:r>
        <w:rPr>
          <w:b/>
          <w:bCs/>
        </w:rPr>
        <w:t xml:space="preserve"> </w:t>
      </w:r>
      <w:r w:rsidRPr="00137E05">
        <w:rPr>
          <w:b/>
          <w:bCs/>
        </w:rPr>
        <w:t>5, Comerciales y Especiales:</w:t>
      </w:r>
    </w:p>
    <w:p w14:paraId="6214ADCD" w14:textId="08D4FB58" w:rsidR="00E94F42" w:rsidRPr="00137E05" w:rsidRDefault="00E94F42" w:rsidP="00E94F42">
      <w:pPr>
        <w:pStyle w:val="Prrafodelista"/>
        <w:numPr>
          <w:ilvl w:val="0"/>
          <w:numId w:val="27"/>
        </w:numPr>
        <w:spacing w:after="160" w:line="259" w:lineRule="auto"/>
        <w:jc w:val="both"/>
      </w:pPr>
      <w:r w:rsidRPr="00137E05">
        <w:t xml:space="preserve">Se considerará como plazo </w:t>
      </w:r>
      <w:r>
        <w:t xml:space="preserve">de hasta </w:t>
      </w:r>
      <w:r w:rsidRPr="00137E05">
        <w:t xml:space="preserve">treinta y seis (36) meses, para recuperar los incrementos </w:t>
      </w:r>
      <w:r>
        <w:t>dejados de factura</w:t>
      </w:r>
      <w:r w:rsidR="00DD0431">
        <w:t>r</w:t>
      </w:r>
      <w:r>
        <w:t xml:space="preserve"> correspondientes al</w:t>
      </w:r>
      <w:r w:rsidRPr="00137E05">
        <w:t xml:space="preserve"> costo de la prestación del servicio, dada la implementación de la opción tarifaria aplicada a esta facturación. </w:t>
      </w:r>
    </w:p>
    <w:p w14:paraId="4E5C81CA" w14:textId="77777777" w:rsidR="00E94F42" w:rsidRDefault="00E94F42" w:rsidP="00E94F42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El usuario en cualquier momento </w:t>
      </w:r>
      <w:r w:rsidRPr="000F5447">
        <w:t>podrá solicitar que no se le siga aplicando la Opción Tarifaria, para lo cual deberá pagar el saldo acumulado que presente a esa fecha</w:t>
      </w:r>
      <w:r>
        <w:t>, sin ninguna aplicación de sanciones ni costos adicionales.</w:t>
      </w:r>
    </w:p>
    <w:p w14:paraId="4DEC06F0" w14:textId="79793B32" w:rsidR="00E94F42" w:rsidRPr="00AC73BE" w:rsidRDefault="00E94F42" w:rsidP="00E94F42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El usuario que desee acogerse a esta opción tarifaria aplicada en la factura adjunta, deberá realizar el pago de la misma; e</w:t>
      </w:r>
      <w:r w:rsidRPr="000210B6">
        <w:t xml:space="preserve">n caso </w:t>
      </w:r>
      <w:r>
        <w:t>c</w:t>
      </w:r>
      <w:r w:rsidRPr="000210B6">
        <w:t>ontrario deber</w:t>
      </w:r>
      <w:r>
        <w:t>á</w:t>
      </w:r>
      <w:r w:rsidRPr="000210B6">
        <w:t xml:space="preserve"> solicitar la reliquidación de</w:t>
      </w:r>
      <w:r>
        <w:t>l consumo</w:t>
      </w:r>
      <w:r w:rsidRPr="000210B6">
        <w:t xml:space="preserve"> </w:t>
      </w:r>
      <w:r>
        <w:t xml:space="preserve">facturado (Lo cual para este mes incrementaría el valor de su consumo total), </w:t>
      </w:r>
      <w:r w:rsidRPr="000210B6">
        <w:t xml:space="preserve">con </w:t>
      </w:r>
      <w:r>
        <w:t>la formula tarifaria establecida en la r</w:t>
      </w:r>
      <w:r w:rsidRPr="000210B6">
        <w:t xml:space="preserve">esolución </w:t>
      </w:r>
      <w:r>
        <w:t xml:space="preserve">CREG </w:t>
      </w:r>
      <w:r w:rsidRPr="000210B6">
        <w:t xml:space="preserve">137 de </w:t>
      </w:r>
      <w:r>
        <w:t>2013, a través de los siguientes canales de comunicación</w:t>
      </w:r>
      <w:hyperlink w:history="1">
        <w:r w:rsidR="00DD0431" w:rsidRPr="00DD0431">
          <w:rPr>
            <w:rStyle w:val="Hipervnculo"/>
          </w:rPr>
          <w:t>: www.rednova.com.co/contactate con nosotros./</w:t>
        </w:r>
      </w:hyperlink>
      <w:r w:rsidRPr="00AC73BE">
        <w:rPr>
          <w:rFonts w:cstheme="minorHAnsi"/>
        </w:rPr>
        <w:t xml:space="preserve">, correo electrónico </w:t>
      </w:r>
      <w:hyperlink r:id="rId10" w:history="1">
        <w:r w:rsidR="00202A68" w:rsidRPr="009B66B6">
          <w:rPr>
            <w:rStyle w:val="Hipervnculo"/>
          </w:rPr>
          <w:t>servicioalcliente@rednova.com.co</w:t>
        </w:r>
      </w:hyperlink>
      <w:r w:rsidRPr="00AC73BE">
        <w:rPr>
          <w:rFonts w:cstheme="minorHAnsi"/>
        </w:rPr>
        <w:t xml:space="preserve"> o a través de </w:t>
      </w:r>
      <w:r w:rsidR="00A41998">
        <w:rPr>
          <w:rFonts w:cstheme="minorHAnsi"/>
        </w:rPr>
        <w:t>las</w:t>
      </w:r>
      <w:r w:rsidR="00A41998" w:rsidRPr="00AC73BE">
        <w:rPr>
          <w:rFonts w:cstheme="minorHAnsi"/>
        </w:rPr>
        <w:t xml:space="preserve"> </w:t>
      </w:r>
      <w:r w:rsidRPr="00AC73BE">
        <w:rPr>
          <w:rFonts w:cstheme="minorHAnsi"/>
        </w:rPr>
        <w:t>línea</w:t>
      </w:r>
      <w:r w:rsidR="00DD0431">
        <w:rPr>
          <w:rFonts w:cstheme="minorHAnsi"/>
        </w:rPr>
        <w:t>s</w:t>
      </w:r>
      <w:r w:rsidRPr="00AC73BE">
        <w:rPr>
          <w:rFonts w:cstheme="minorHAnsi"/>
        </w:rPr>
        <w:t xml:space="preserve"> de atención </w:t>
      </w:r>
      <w:r w:rsidR="00A41998">
        <w:t>018000942563 - 315 4330645</w:t>
      </w:r>
    </w:p>
    <w:p w14:paraId="72D2F5E2" w14:textId="77777777" w:rsidR="00E94F42" w:rsidRDefault="00E94F42" w:rsidP="00E94F42">
      <w:pPr>
        <w:spacing w:after="0" w:line="240" w:lineRule="auto"/>
        <w:jc w:val="both"/>
        <w:rPr>
          <w:rFonts w:cstheme="minorHAnsi"/>
        </w:rPr>
      </w:pPr>
    </w:p>
    <w:p w14:paraId="222FD0FF" w14:textId="77777777" w:rsidR="00E94F42" w:rsidRPr="00FC098D" w:rsidRDefault="00E94F42" w:rsidP="00E94F42">
      <w:pPr>
        <w:spacing w:after="0" w:line="240" w:lineRule="auto"/>
        <w:jc w:val="both"/>
      </w:pPr>
      <w:r>
        <w:rPr>
          <w:rFonts w:cstheme="minorHAnsi"/>
        </w:rPr>
        <w:t xml:space="preserve">Señor Usuario; tenga en cuenta que conforme a lo </w:t>
      </w:r>
      <w:r w:rsidRPr="00FC098D">
        <w:t xml:space="preserve">previsto en el inciso segundo del artículo 130 de la ley 142 de 1994 </w:t>
      </w:r>
      <w:r w:rsidRPr="00206390">
        <w:rPr>
          <w:i/>
          <w:iCs/>
        </w:rPr>
        <w:t>“El propietario o poseedor del inmueble, el suscriptor y los usuarios del servicio son solidarios en sus obligaciones y derechos en el contrato de servicios públicos</w:t>
      </w:r>
      <w:r w:rsidRPr="00FC098D">
        <w:t>”.</w:t>
      </w:r>
    </w:p>
    <w:p w14:paraId="3B3AEA68" w14:textId="4A48EFE4" w:rsidR="0055623B" w:rsidRDefault="0055623B" w:rsidP="00CD65BF">
      <w:pPr>
        <w:pStyle w:val="Prrafodelista"/>
        <w:ind w:left="0"/>
        <w:jc w:val="both"/>
        <w:rPr>
          <w:rFonts w:ascii="Arial Narrow" w:hAnsi="Arial Narrow"/>
          <w:b/>
          <w:bCs/>
          <w:lang w:eastAsia="es-CO"/>
        </w:rPr>
      </w:pPr>
    </w:p>
    <w:p w14:paraId="64DFEC98" w14:textId="77777777" w:rsidR="00A26F1F" w:rsidRDefault="00A26F1F" w:rsidP="00CD65BF">
      <w:pPr>
        <w:pStyle w:val="Prrafodelista"/>
        <w:ind w:left="0"/>
        <w:jc w:val="both"/>
      </w:pPr>
      <w:r>
        <w:t>Cordialmente,</w:t>
      </w:r>
    </w:p>
    <w:p w14:paraId="5F9B98F0" w14:textId="77777777" w:rsidR="00A26F1F" w:rsidRPr="00A26F1F" w:rsidRDefault="00A26F1F" w:rsidP="00CD65BF">
      <w:pPr>
        <w:pStyle w:val="Prrafodelista"/>
        <w:ind w:left="0"/>
        <w:jc w:val="both"/>
        <w:rPr>
          <w:b/>
          <w:bCs/>
        </w:rPr>
      </w:pPr>
    </w:p>
    <w:p w14:paraId="6B27EA3F" w14:textId="7D8482D1" w:rsidR="00A26F1F" w:rsidRPr="00A26F1F" w:rsidRDefault="00A26F1F" w:rsidP="00CD65BF">
      <w:pPr>
        <w:pStyle w:val="Prrafodelista"/>
        <w:ind w:left="0"/>
        <w:jc w:val="both"/>
        <w:rPr>
          <w:rFonts w:ascii="Arial Narrow" w:hAnsi="Arial Narrow"/>
          <w:b/>
          <w:bCs/>
          <w:lang w:eastAsia="es-CO"/>
        </w:rPr>
      </w:pPr>
      <w:r w:rsidRPr="00A26F1F">
        <w:rPr>
          <w:b/>
          <w:bCs/>
        </w:rPr>
        <w:t xml:space="preserve"> Gerencia Rednova</w:t>
      </w:r>
    </w:p>
    <w:sectPr w:rsidR="00A26F1F" w:rsidRPr="00A26F1F" w:rsidSect="003A49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418" w:bottom="1985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03195" w14:textId="77777777" w:rsidR="00A44800" w:rsidRDefault="00A44800" w:rsidP="003B5AF3">
      <w:pPr>
        <w:spacing w:after="0" w:line="240" w:lineRule="auto"/>
      </w:pPr>
      <w:r>
        <w:separator/>
      </w:r>
    </w:p>
  </w:endnote>
  <w:endnote w:type="continuationSeparator" w:id="0">
    <w:p w14:paraId="60743039" w14:textId="77777777" w:rsidR="00A44800" w:rsidRDefault="00A44800" w:rsidP="003B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E032" w14:textId="77777777" w:rsidR="00713247" w:rsidRDefault="007132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A3DB8" w14:textId="77777777" w:rsidR="003B5AF3" w:rsidRDefault="003A4921" w:rsidP="00713247">
    <w:pPr>
      <w:pStyle w:val="Piedepgina"/>
      <w:ind w:firstLine="708"/>
    </w:pPr>
    <w:r w:rsidRPr="00C945A8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DDCBA7" wp14:editId="09C46030">
          <wp:simplePos x="0" y="0"/>
          <wp:positionH relativeFrom="page">
            <wp:posOffset>-8626</wp:posOffset>
          </wp:positionH>
          <wp:positionV relativeFrom="page">
            <wp:posOffset>8790318</wp:posOffset>
          </wp:positionV>
          <wp:extent cx="1961632" cy="1282664"/>
          <wp:effectExtent l="0" t="0" r="63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3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65" cy="1283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45A8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7E45D4D" wp14:editId="4EDC34AE">
          <wp:simplePos x="0" y="0"/>
          <wp:positionH relativeFrom="margin">
            <wp:posOffset>2686685</wp:posOffset>
          </wp:positionH>
          <wp:positionV relativeFrom="page">
            <wp:posOffset>9264650</wp:posOffset>
          </wp:positionV>
          <wp:extent cx="3060700" cy="458470"/>
          <wp:effectExtent l="0" t="0" r="635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pyMesa de trabajo 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3" t="25006" r="4592" b="24953"/>
                  <a:stretch/>
                </pic:blipFill>
                <pic:spPr bwMode="auto">
                  <a:xfrm>
                    <a:off x="0" y="0"/>
                    <a:ext cx="3060700" cy="45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87A7C">
      <w:rPr>
        <w:noProof/>
        <w:lang w:eastAsia="es-CO"/>
      </w:rPr>
      <w:t xml:space="preserve">                                                       </w:t>
    </w:r>
    <w:r w:rsidR="00587A7C">
      <w:t xml:space="preserve">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9510" w14:textId="77777777" w:rsidR="00713247" w:rsidRDefault="007132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A0294" w14:textId="77777777" w:rsidR="00A44800" w:rsidRDefault="00A44800" w:rsidP="003B5AF3">
      <w:pPr>
        <w:spacing w:after="0" w:line="240" w:lineRule="auto"/>
      </w:pPr>
      <w:r>
        <w:separator/>
      </w:r>
    </w:p>
  </w:footnote>
  <w:footnote w:type="continuationSeparator" w:id="0">
    <w:p w14:paraId="4B6CDC5D" w14:textId="77777777" w:rsidR="00A44800" w:rsidRDefault="00A44800" w:rsidP="003B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F539E" w14:textId="77777777" w:rsidR="00713247" w:rsidRDefault="007132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CD01E" w14:textId="56A6D277" w:rsidR="003B5AF3" w:rsidRDefault="00572D8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F7438CD" wp14:editId="3C660D61">
          <wp:simplePos x="0" y="0"/>
          <wp:positionH relativeFrom="column">
            <wp:posOffset>3300095</wp:posOffset>
          </wp:positionH>
          <wp:positionV relativeFrom="paragraph">
            <wp:posOffset>-303387</wp:posOffset>
          </wp:positionV>
          <wp:extent cx="2932430" cy="993140"/>
          <wp:effectExtent l="0" t="0" r="127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2430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AF3">
      <w:rPr>
        <w:noProof/>
        <w:lang w:eastAsia="es-CO"/>
      </w:rPr>
      <w:drawing>
        <wp:inline distT="0" distB="0" distL="0" distR="0" wp14:anchorId="4470EE7B" wp14:editId="3B79B6E1">
          <wp:extent cx="2604135" cy="809625"/>
          <wp:effectExtent l="0" t="0" r="571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esa de trabajo 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8" t="20639" r="7470" b="10521"/>
                  <a:stretch/>
                </pic:blipFill>
                <pic:spPr bwMode="auto">
                  <a:xfrm>
                    <a:off x="0" y="0"/>
                    <a:ext cx="260413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B5AF3">
      <w:t xml:space="preserve">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7D0A" w14:textId="77777777" w:rsidR="00713247" w:rsidRDefault="007132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54.7pt;height:56.45pt" o:bullet="t">
        <v:imagedata r:id="rId1" o:title="viñeta"/>
      </v:shape>
    </w:pict>
  </w:numPicBullet>
  <w:numPicBullet w:numPicBulletId="1">
    <w:pict>
      <v:shape id="_x0000_i1083" type="#_x0000_t75" style="width:82.35pt;height:70.85pt" o:bullet="t">
        <v:imagedata r:id="rId2" o:title="Viñeta rednova"/>
      </v:shape>
    </w:pict>
  </w:numPicBullet>
  <w:abstractNum w:abstractNumId="0" w15:restartNumberingAfterBreak="0">
    <w:nsid w:val="12556F2E"/>
    <w:multiLevelType w:val="hybridMultilevel"/>
    <w:tmpl w:val="CC5678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81F"/>
    <w:multiLevelType w:val="hybridMultilevel"/>
    <w:tmpl w:val="13C85DAE"/>
    <w:lvl w:ilvl="0" w:tplc="B49A25A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A6637"/>
    <w:multiLevelType w:val="hybridMultilevel"/>
    <w:tmpl w:val="9B4AF6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5B54"/>
    <w:multiLevelType w:val="hybridMultilevel"/>
    <w:tmpl w:val="FB7A2FD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3164F"/>
    <w:multiLevelType w:val="hybridMultilevel"/>
    <w:tmpl w:val="C9E63BA6"/>
    <w:lvl w:ilvl="0" w:tplc="123022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4691"/>
    <w:multiLevelType w:val="hybridMultilevel"/>
    <w:tmpl w:val="E2E88C62"/>
    <w:lvl w:ilvl="0" w:tplc="2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75B05B8"/>
    <w:multiLevelType w:val="hybridMultilevel"/>
    <w:tmpl w:val="550032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D7136"/>
    <w:multiLevelType w:val="hybridMultilevel"/>
    <w:tmpl w:val="13A0387E"/>
    <w:lvl w:ilvl="0" w:tplc="46B60C3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3124A"/>
    <w:multiLevelType w:val="hybridMultilevel"/>
    <w:tmpl w:val="EF4497AC"/>
    <w:lvl w:ilvl="0" w:tplc="D4AAFF0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B253D7"/>
    <w:multiLevelType w:val="hybridMultilevel"/>
    <w:tmpl w:val="9DCAE5FE"/>
    <w:lvl w:ilvl="0" w:tplc="2EC45F2C">
      <w:start w:val="273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B42938"/>
    <w:multiLevelType w:val="hybridMultilevel"/>
    <w:tmpl w:val="8D7E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C2F7B"/>
    <w:multiLevelType w:val="hybridMultilevel"/>
    <w:tmpl w:val="1EDE6B68"/>
    <w:lvl w:ilvl="0" w:tplc="B49A25A2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A25A2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03054"/>
    <w:multiLevelType w:val="hybridMultilevel"/>
    <w:tmpl w:val="F198F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3733C"/>
    <w:multiLevelType w:val="hybridMultilevel"/>
    <w:tmpl w:val="A2FAFC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D0444"/>
    <w:multiLevelType w:val="hybridMultilevel"/>
    <w:tmpl w:val="F4E0EB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D1218"/>
    <w:multiLevelType w:val="hybridMultilevel"/>
    <w:tmpl w:val="EE3AC5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A1C51"/>
    <w:multiLevelType w:val="hybridMultilevel"/>
    <w:tmpl w:val="2AAA01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D3904"/>
    <w:multiLevelType w:val="hybridMultilevel"/>
    <w:tmpl w:val="2736C5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B381C"/>
    <w:multiLevelType w:val="hybridMultilevel"/>
    <w:tmpl w:val="88DCE64E"/>
    <w:lvl w:ilvl="0" w:tplc="DEEC99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696907"/>
    <w:multiLevelType w:val="multilevel"/>
    <w:tmpl w:val="F96A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DC2340"/>
    <w:multiLevelType w:val="hybridMultilevel"/>
    <w:tmpl w:val="0E121814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E4A16DA"/>
    <w:multiLevelType w:val="hybridMultilevel"/>
    <w:tmpl w:val="0E2C0D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47EEB"/>
    <w:multiLevelType w:val="hybridMultilevel"/>
    <w:tmpl w:val="938AA31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16D57"/>
    <w:multiLevelType w:val="hybridMultilevel"/>
    <w:tmpl w:val="93DE5A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52446"/>
    <w:multiLevelType w:val="hybridMultilevel"/>
    <w:tmpl w:val="A2FAFC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D3B65"/>
    <w:multiLevelType w:val="hybridMultilevel"/>
    <w:tmpl w:val="4C5485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A4B70"/>
    <w:multiLevelType w:val="hybridMultilevel"/>
    <w:tmpl w:val="938AA31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3"/>
  </w:num>
  <w:num w:numId="5">
    <w:abstractNumId w:val="21"/>
  </w:num>
  <w:num w:numId="6">
    <w:abstractNumId w:val="16"/>
  </w:num>
  <w:num w:numId="7">
    <w:abstractNumId w:val="24"/>
  </w:num>
  <w:num w:numId="8">
    <w:abstractNumId w:val="2"/>
  </w:num>
  <w:num w:numId="9">
    <w:abstractNumId w:val="25"/>
  </w:num>
  <w:num w:numId="10">
    <w:abstractNumId w:val="8"/>
  </w:num>
  <w:num w:numId="11">
    <w:abstractNumId w:val="17"/>
  </w:num>
  <w:num w:numId="12">
    <w:abstractNumId w:val="14"/>
  </w:num>
  <w:num w:numId="13">
    <w:abstractNumId w:val="7"/>
  </w:num>
  <w:num w:numId="14">
    <w:abstractNumId w:val="9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12"/>
  </w:num>
  <w:num w:numId="20">
    <w:abstractNumId w:val="19"/>
  </w:num>
  <w:num w:numId="21">
    <w:abstractNumId w:val="23"/>
  </w:num>
  <w:num w:numId="22">
    <w:abstractNumId w:val="18"/>
  </w:num>
  <w:num w:numId="23">
    <w:abstractNumId w:val="3"/>
  </w:num>
  <w:num w:numId="24">
    <w:abstractNumId w:val="11"/>
  </w:num>
  <w:num w:numId="25">
    <w:abstractNumId w:val="1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F3"/>
    <w:rsid w:val="000024AB"/>
    <w:rsid w:val="00007333"/>
    <w:rsid w:val="00016AA0"/>
    <w:rsid w:val="000214F4"/>
    <w:rsid w:val="00022663"/>
    <w:rsid w:val="00023768"/>
    <w:rsid w:val="00025F28"/>
    <w:rsid w:val="00027696"/>
    <w:rsid w:val="000869F1"/>
    <w:rsid w:val="000A573B"/>
    <w:rsid w:val="000B072F"/>
    <w:rsid w:val="000B08E0"/>
    <w:rsid w:val="000B46C4"/>
    <w:rsid w:val="000C4A89"/>
    <w:rsid w:val="000D58A0"/>
    <w:rsid w:val="000E27A8"/>
    <w:rsid w:val="000E3B1C"/>
    <w:rsid w:val="00133F67"/>
    <w:rsid w:val="00141533"/>
    <w:rsid w:val="00156541"/>
    <w:rsid w:val="0016637C"/>
    <w:rsid w:val="0017126F"/>
    <w:rsid w:val="00173705"/>
    <w:rsid w:val="001816B8"/>
    <w:rsid w:val="00192AD0"/>
    <w:rsid w:val="001A08EF"/>
    <w:rsid w:val="001A32D5"/>
    <w:rsid w:val="001B3B5E"/>
    <w:rsid w:val="001B7D42"/>
    <w:rsid w:val="001C5AF7"/>
    <w:rsid w:val="001C71AB"/>
    <w:rsid w:val="001D0E27"/>
    <w:rsid w:val="001D2952"/>
    <w:rsid w:val="001E2468"/>
    <w:rsid w:val="00202A68"/>
    <w:rsid w:val="00206267"/>
    <w:rsid w:val="002219CC"/>
    <w:rsid w:val="0023458E"/>
    <w:rsid w:val="00244F9B"/>
    <w:rsid w:val="00262772"/>
    <w:rsid w:val="00267573"/>
    <w:rsid w:val="0027058B"/>
    <w:rsid w:val="0027366B"/>
    <w:rsid w:val="00280BFC"/>
    <w:rsid w:val="002D19FC"/>
    <w:rsid w:val="002D760E"/>
    <w:rsid w:val="002D7A5E"/>
    <w:rsid w:val="002F0713"/>
    <w:rsid w:val="00307C50"/>
    <w:rsid w:val="003141D5"/>
    <w:rsid w:val="003500F3"/>
    <w:rsid w:val="00356BF3"/>
    <w:rsid w:val="00357F9F"/>
    <w:rsid w:val="003607ED"/>
    <w:rsid w:val="00361380"/>
    <w:rsid w:val="00371BAA"/>
    <w:rsid w:val="0038045D"/>
    <w:rsid w:val="00381B1D"/>
    <w:rsid w:val="003835F6"/>
    <w:rsid w:val="003A4921"/>
    <w:rsid w:val="003B5296"/>
    <w:rsid w:val="003B5AF3"/>
    <w:rsid w:val="003E45D5"/>
    <w:rsid w:val="003E6813"/>
    <w:rsid w:val="003F3DBE"/>
    <w:rsid w:val="00401AF6"/>
    <w:rsid w:val="00437464"/>
    <w:rsid w:val="0045395C"/>
    <w:rsid w:val="00467135"/>
    <w:rsid w:val="00484C54"/>
    <w:rsid w:val="00485D11"/>
    <w:rsid w:val="004B6081"/>
    <w:rsid w:val="00501DB8"/>
    <w:rsid w:val="00503109"/>
    <w:rsid w:val="0051156F"/>
    <w:rsid w:val="00517BD4"/>
    <w:rsid w:val="00524C7D"/>
    <w:rsid w:val="00555AE4"/>
    <w:rsid w:val="0055623B"/>
    <w:rsid w:val="00556456"/>
    <w:rsid w:val="005568A0"/>
    <w:rsid w:val="00566587"/>
    <w:rsid w:val="00567861"/>
    <w:rsid w:val="0057181F"/>
    <w:rsid w:val="00572D87"/>
    <w:rsid w:val="00574A80"/>
    <w:rsid w:val="005772C5"/>
    <w:rsid w:val="00577AEC"/>
    <w:rsid w:val="00587A7C"/>
    <w:rsid w:val="005A05B5"/>
    <w:rsid w:val="005A2C32"/>
    <w:rsid w:val="005C2EF3"/>
    <w:rsid w:val="005D0F19"/>
    <w:rsid w:val="005F1371"/>
    <w:rsid w:val="0060412C"/>
    <w:rsid w:val="00612BF6"/>
    <w:rsid w:val="00620972"/>
    <w:rsid w:val="006236EC"/>
    <w:rsid w:val="00623900"/>
    <w:rsid w:val="00624080"/>
    <w:rsid w:val="00626F3E"/>
    <w:rsid w:val="006475DC"/>
    <w:rsid w:val="0066530C"/>
    <w:rsid w:val="006711AC"/>
    <w:rsid w:val="006973B2"/>
    <w:rsid w:val="006A7AE0"/>
    <w:rsid w:val="006B1211"/>
    <w:rsid w:val="006C3A21"/>
    <w:rsid w:val="006E43F0"/>
    <w:rsid w:val="006F2E45"/>
    <w:rsid w:val="00704531"/>
    <w:rsid w:val="00706F8F"/>
    <w:rsid w:val="00713247"/>
    <w:rsid w:val="007136D5"/>
    <w:rsid w:val="00727368"/>
    <w:rsid w:val="00736446"/>
    <w:rsid w:val="007402A4"/>
    <w:rsid w:val="007407F8"/>
    <w:rsid w:val="0075457A"/>
    <w:rsid w:val="00754588"/>
    <w:rsid w:val="00756D59"/>
    <w:rsid w:val="007575DE"/>
    <w:rsid w:val="0075761D"/>
    <w:rsid w:val="0076606A"/>
    <w:rsid w:val="00781C3F"/>
    <w:rsid w:val="0078317D"/>
    <w:rsid w:val="007A2452"/>
    <w:rsid w:val="007A4787"/>
    <w:rsid w:val="007D798C"/>
    <w:rsid w:val="007E433B"/>
    <w:rsid w:val="007F1DFE"/>
    <w:rsid w:val="008113FF"/>
    <w:rsid w:val="00812278"/>
    <w:rsid w:val="0081255C"/>
    <w:rsid w:val="00812B9A"/>
    <w:rsid w:val="00817060"/>
    <w:rsid w:val="008202E4"/>
    <w:rsid w:val="00827307"/>
    <w:rsid w:val="0083632E"/>
    <w:rsid w:val="00860571"/>
    <w:rsid w:val="008610A9"/>
    <w:rsid w:val="00873FFE"/>
    <w:rsid w:val="00876C97"/>
    <w:rsid w:val="00890C9D"/>
    <w:rsid w:val="008949DF"/>
    <w:rsid w:val="00897078"/>
    <w:rsid w:val="008A456F"/>
    <w:rsid w:val="008B1F48"/>
    <w:rsid w:val="008D2940"/>
    <w:rsid w:val="008E093D"/>
    <w:rsid w:val="008F1521"/>
    <w:rsid w:val="00916856"/>
    <w:rsid w:val="009263B1"/>
    <w:rsid w:val="00931A22"/>
    <w:rsid w:val="00933622"/>
    <w:rsid w:val="00951B0B"/>
    <w:rsid w:val="00967381"/>
    <w:rsid w:val="009674F6"/>
    <w:rsid w:val="009924E2"/>
    <w:rsid w:val="009934D0"/>
    <w:rsid w:val="009A5C3C"/>
    <w:rsid w:val="009B0245"/>
    <w:rsid w:val="009D09A3"/>
    <w:rsid w:val="009D7E7C"/>
    <w:rsid w:val="009E599D"/>
    <w:rsid w:val="009E7C32"/>
    <w:rsid w:val="009F20DD"/>
    <w:rsid w:val="00A26580"/>
    <w:rsid w:val="00A26F1F"/>
    <w:rsid w:val="00A31093"/>
    <w:rsid w:val="00A41998"/>
    <w:rsid w:val="00A44800"/>
    <w:rsid w:val="00A50DE6"/>
    <w:rsid w:val="00A678A7"/>
    <w:rsid w:val="00A80E38"/>
    <w:rsid w:val="00A82B39"/>
    <w:rsid w:val="00A831B1"/>
    <w:rsid w:val="00AA53E8"/>
    <w:rsid w:val="00AA7045"/>
    <w:rsid w:val="00AD59E8"/>
    <w:rsid w:val="00AF496B"/>
    <w:rsid w:val="00AF63A7"/>
    <w:rsid w:val="00AF7F05"/>
    <w:rsid w:val="00B1177A"/>
    <w:rsid w:val="00B17CC8"/>
    <w:rsid w:val="00B27563"/>
    <w:rsid w:val="00B276ED"/>
    <w:rsid w:val="00B332EB"/>
    <w:rsid w:val="00B337CF"/>
    <w:rsid w:val="00B348D4"/>
    <w:rsid w:val="00B3783B"/>
    <w:rsid w:val="00B45ECD"/>
    <w:rsid w:val="00B53C16"/>
    <w:rsid w:val="00B652E0"/>
    <w:rsid w:val="00B77C2B"/>
    <w:rsid w:val="00B77CA7"/>
    <w:rsid w:val="00B77D1B"/>
    <w:rsid w:val="00B90EB5"/>
    <w:rsid w:val="00B9304E"/>
    <w:rsid w:val="00B93D0C"/>
    <w:rsid w:val="00B97E15"/>
    <w:rsid w:val="00B97F15"/>
    <w:rsid w:val="00BA0393"/>
    <w:rsid w:val="00BA0E4E"/>
    <w:rsid w:val="00BB786C"/>
    <w:rsid w:val="00BC127A"/>
    <w:rsid w:val="00BC2645"/>
    <w:rsid w:val="00BE717B"/>
    <w:rsid w:val="00BF0B05"/>
    <w:rsid w:val="00C008B1"/>
    <w:rsid w:val="00C019A1"/>
    <w:rsid w:val="00C01D9E"/>
    <w:rsid w:val="00C02A62"/>
    <w:rsid w:val="00C1609C"/>
    <w:rsid w:val="00C30D98"/>
    <w:rsid w:val="00C35D88"/>
    <w:rsid w:val="00C743C9"/>
    <w:rsid w:val="00C8269F"/>
    <w:rsid w:val="00C945A8"/>
    <w:rsid w:val="00CC6587"/>
    <w:rsid w:val="00CD5BE1"/>
    <w:rsid w:val="00CD65BF"/>
    <w:rsid w:val="00CE10F3"/>
    <w:rsid w:val="00CE72F0"/>
    <w:rsid w:val="00CF088D"/>
    <w:rsid w:val="00CF1258"/>
    <w:rsid w:val="00CF30AC"/>
    <w:rsid w:val="00D04E37"/>
    <w:rsid w:val="00D155C9"/>
    <w:rsid w:val="00D17566"/>
    <w:rsid w:val="00D271C8"/>
    <w:rsid w:val="00D404D1"/>
    <w:rsid w:val="00D41709"/>
    <w:rsid w:val="00D56491"/>
    <w:rsid w:val="00D65299"/>
    <w:rsid w:val="00D828E1"/>
    <w:rsid w:val="00DC294F"/>
    <w:rsid w:val="00DC52A3"/>
    <w:rsid w:val="00DD0431"/>
    <w:rsid w:val="00DE6850"/>
    <w:rsid w:val="00DE7491"/>
    <w:rsid w:val="00DE7DB6"/>
    <w:rsid w:val="00E30309"/>
    <w:rsid w:val="00E31F06"/>
    <w:rsid w:val="00E36043"/>
    <w:rsid w:val="00E428AF"/>
    <w:rsid w:val="00E43260"/>
    <w:rsid w:val="00E4386A"/>
    <w:rsid w:val="00E54804"/>
    <w:rsid w:val="00E66E98"/>
    <w:rsid w:val="00E7235B"/>
    <w:rsid w:val="00E74FE0"/>
    <w:rsid w:val="00E77D13"/>
    <w:rsid w:val="00E943E2"/>
    <w:rsid w:val="00E94E5F"/>
    <w:rsid w:val="00E94F42"/>
    <w:rsid w:val="00EA6B92"/>
    <w:rsid w:val="00EE5A4D"/>
    <w:rsid w:val="00F025AD"/>
    <w:rsid w:val="00F03FA2"/>
    <w:rsid w:val="00F143E2"/>
    <w:rsid w:val="00F3448E"/>
    <w:rsid w:val="00F3638B"/>
    <w:rsid w:val="00F44C7A"/>
    <w:rsid w:val="00F4714A"/>
    <w:rsid w:val="00F540EE"/>
    <w:rsid w:val="00F64C86"/>
    <w:rsid w:val="00F83D16"/>
    <w:rsid w:val="00FA452C"/>
    <w:rsid w:val="00FA70DE"/>
    <w:rsid w:val="00FC5A9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7A8A0"/>
  <w15:docId w15:val="{68BB8026-7304-4FBF-84CD-02EE5D8D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5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AF3"/>
  </w:style>
  <w:style w:type="paragraph" w:styleId="Piedepgina">
    <w:name w:val="footer"/>
    <w:basedOn w:val="Normal"/>
    <w:link w:val="PiedepginaCar"/>
    <w:uiPriority w:val="99"/>
    <w:unhideWhenUsed/>
    <w:rsid w:val="003B5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AF3"/>
  </w:style>
  <w:style w:type="paragraph" w:styleId="Sinespaciado">
    <w:name w:val="No Spacing"/>
    <w:uiPriority w:val="1"/>
    <w:qFormat/>
    <w:rsid w:val="000B072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945A8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92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12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F3448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545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8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263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3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3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3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3B1"/>
    <w:rPr>
      <w:b/>
      <w:bCs/>
      <w:sz w:val="20"/>
      <w:szCs w:val="20"/>
    </w:rPr>
  </w:style>
  <w:style w:type="paragraph" w:customStyle="1" w:styleId="Default">
    <w:name w:val="Default"/>
    <w:rsid w:val="00873F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rvicioalcliente@rednova.com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BC4F5B956214CB4288E88CDF7C7B7" ma:contentTypeVersion="13" ma:contentTypeDescription="Create a new document." ma:contentTypeScope="" ma:versionID="0b6a87e79cceab3c0711bdbbc3034c28">
  <xsd:schema xmlns:xsd="http://www.w3.org/2001/XMLSchema" xmlns:xs="http://www.w3.org/2001/XMLSchema" xmlns:p="http://schemas.microsoft.com/office/2006/metadata/properties" xmlns:ns3="107bb790-e505-443f-9e51-cde7c18256a2" xmlns:ns4="ecc1a7bc-62d7-454e-8d77-7ba8f7e72cd0" targetNamespace="http://schemas.microsoft.com/office/2006/metadata/properties" ma:root="true" ma:fieldsID="e5097bf6b845edf23b49ae34ecca8815" ns3:_="" ns4:_="">
    <xsd:import namespace="107bb790-e505-443f-9e51-cde7c18256a2"/>
    <xsd:import namespace="ecc1a7bc-62d7-454e-8d77-7ba8f7e72c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bb790-e505-443f-9e51-cde7c182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1a7bc-62d7-454e-8d77-7ba8f7e72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A5C59-8913-4013-9A02-589E26093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bb790-e505-443f-9e51-cde7c18256a2"/>
    <ds:schemaRef ds:uri="ecc1a7bc-62d7-454e-8d77-7ba8f7e72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FE91F-6DA9-4632-A04E-1500AF4C5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4B3134-1F51-42F6-A9E0-26DA2AEF4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Zulay Florez Florez</dc:creator>
  <cp:keywords/>
  <dc:description/>
  <cp:lastModifiedBy>Paola Andrea Rusinque Mejia</cp:lastModifiedBy>
  <cp:revision>3</cp:revision>
  <cp:lastPrinted>2020-03-04T14:49:00Z</cp:lastPrinted>
  <dcterms:created xsi:type="dcterms:W3CDTF">2020-04-24T19:06:00Z</dcterms:created>
  <dcterms:modified xsi:type="dcterms:W3CDTF">2020-04-27T16:54:00Z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0x010100408BC4F5B956214CB4288E88CDF7C7B7</vt:lpwstr>
  </property>
</Properties>
</file>